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3AA1" w:rsidRPr="003E3AA1" w:rsidRDefault="003E3AA1" w:rsidP="003E3AA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E3AA1">
        <w:rPr>
          <w:rFonts w:ascii="Times New Roman" w:hAnsi="Times New Roman" w:cs="Times New Roman"/>
          <w:b/>
          <w:sz w:val="28"/>
          <w:szCs w:val="28"/>
        </w:rPr>
        <w:t xml:space="preserve">Перечень вопросов, выносимых на </w:t>
      </w:r>
      <w:r w:rsidRPr="003E3AA1">
        <w:rPr>
          <w:rFonts w:ascii="Times New Roman" w:hAnsi="Times New Roman" w:cs="Times New Roman"/>
          <w:b/>
          <w:sz w:val="28"/>
          <w:szCs w:val="28"/>
        </w:rPr>
        <w:t xml:space="preserve">рейтинг 2 </w:t>
      </w:r>
    </w:p>
    <w:p w:rsidR="003E3AA1" w:rsidRPr="003E3AA1" w:rsidRDefault="003E3AA1" w:rsidP="003E3A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E3AA1">
        <w:rPr>
          <w:rFonts w:ascii="Times New Roman" w:hAnsi="Times New Roman" w:cs="Times New Roman"/>
          <w:sz w:val="28"/>
          <w:szCs w:val="28"/>
        </w:rPr>
        <w:t>1. Основные требования при проектировании узлов автомобильных дорог.</w:t>
      </w:r>
    </w:p>
    <w:p w:rsidR="003E3AA1" w:rsidRPr="003E3AA1" w:rsidRDefault="003E3AA1" w:rsidP="003E3A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E3AA1">
        <w:rPr>
          <w:rFonts w:ascii="Times New Roman" w:hAnsi="Times New Roman" w:cs="Times New Roman"/>
          <w:sz w:val="28"/>
          <w:szCs w:val="28"/>
        </w:rPr>
        <w:t>2. Схемы пересечений и примыканий, автомобильных дорог</w:t>
      </w:r>
    </w:p>
    <w:p w:rsidR="003E3AA1" w:rsidRPr="003E3AA1" w:rsidRDefault="003E3AA1" w:rsidP="003E3A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E3AA1">
        <w:rPr>
          <w:rFonts w:ascii="Times New Roman" w:hAnsi="Times New Roman" w:cs="Times New Roman"/>
          <w:sz w:val="28"/>
          <w:szCs w:val="28"/>
        </w:rPr>
        <w:t>3. Общие требования к проектированию пересечений и примыканий в одном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E3AA1">
        <w:rPr>
          <w:rFonts w:ascii="Times New Roman" w:hAnsi="Times New Roman" w:cs="Times New Roman"/>
          <w:sz w:val="28"/>
          <w:szCs w:val="28"/>
        </w:rPr>
        <w:t>уровне.</w:t>
      </w:r>
    </w:p>
    <w:p w:rsidR="003E3AA1" w:rsidRPr="003E3AA1" w:rsidRDefault="003E3AA1" w:rsidP="003E3A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E3AA1">
        <w:rPr>
          <w:rFonts w:ascii="Times New Roman" w:hAnsi="Times New Roman" w:cs="Times New Roman"/>
          <w:sz w:val="28"/>
          <w:szCs w:val="28"/>
        </w:rPr>
        <w:t>4. Обеспечение видимости пересечений. Обеспечение обзорности пересечений.</w:t>
      </w:r>
    </w:p>
    <w:p w:rsidR="003E3AA1" w:rsidRPr="003E3AA1" w:rsidRDefault="003E3AA1" w:rsidP="003E3A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E3AA1">
        <w:rPr>
          <w:rFonts w:ascii="Times New Roman" w:hAnsi="Times New Roman" w:cs="Times New Roman"/>
          <w:sz w:val="28"/>
          <w:szCs w:val="28"/>
        </w:rPr>
        <w:t>Понятность пересечений (примыканий) дороги.</w:t>
      </w:r>
    </w:p>
    <w:p w:rsidR="003E3AA1" w:rsidRPr="003E3AA1" w:rsidRDefault="003E3AA1" w:rsidP="003E3A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E3AA1">
        <w:rPr>
          <w:rFonts w:ascii="Times New Roman" w:hAnsi="Times New Roman" w:cs="Times New Roman"/>
          <w:sz w:val="28"/>
          <w:szCs w:val="28"/>
        </w:rPr>
        <w:t>5. Продольный профиль пересекающихся дорог. Поперечный профиль второстепенной дороги.</w:t>
      </w:r>
    </w:p>
    <w:p w:rsidR="003E3AA1" w:rsidRPr="003E3AA1" w:rsidRDefault="003E3AA1" w:rsidP="003E3A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E3AA1">
        <w:rPr>
          <w:rFonts w:ascii="Times New Roman" w:hAnsi="Times New Roman" w:cs="Times New Roman"/>
          <w:sz w:val="28"/>
          <w:szCs w:val="28"/>
        </w:rPr>
        <w:t>6. Проектирование простого пересечения. Сопряжение кромок проезжей части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E3AA1">
        <w:rPr>
          <w:rFonts w:ascii="Times New Roman" w:hAnsi="Times New Roman" w:cs="Times New Roman"/>
          <w:sz w:val="28"/>
          <w:szCs w:val="28"/>
        </w:rPr>
        <w:t>по круговым кривым, по круговым с переходными кривыми.</w:t>
      </w:r>
    </w:p>
    <w:p w:rsidR="003E3AA1" w:rsidRPr="003E3AA1" w:rsidRDefault="003E3AA1" w:rsidP="003E3A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E3AA1">
        <w:rPr>
          <w:rFonts w:ascii="Times New Roman" w:hAnsi="Times New Roman" w:cs="Times New Roman"/>
          <w:sz w:val="28"/>
          <w:szCs w:val="28"/>
        </w:rPr>
        <w:t>7. Проектирование простого пересечения. Сопряжения кромок проезжей части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E3AA1">
        <w:rPr>
          <w:rFonts w:ascii="Times New Roman" w:hAnsi="Times New Roman" w:cs="Times New Roman"/>
          <w:sz w:val="28"/>
          <w:szCs w:val="28"/>
        </w:rPr>
        <w:t xml:space="preserve">по </w:t>
      </w:r>
      <w:proofErr w:type="spellStart"/>
      <w:r w:rsidRPr="003E3AA1">
        <w:rPr>
          <w:rFonts w:ascii="Times New Roman" w:hAnsi="Times New Roman" w:cs="Times New Roman"/>
          <w:sz w:val="28"/>
          <w:szCs w:val="28"/>
        </w:rPr>
        <w:t>коробовым</w:t>
      </w:r>
      <w:proofErr w:type="spellEnd"/>
      <w:r w:rsidRPr="003E3AA1">
        <w:rPr>
          <w:rFonts w:ascii="Times New Roman" w:hAnsi="Times New Roman" w:cs="Times New Roman"/>
          <w:sz w:val="28"/>
          <w:szCs w:val="28"/>
        </w:rPr>
        <w:t xml:space="preserve"> кривым.</w:t>
      </w:r>
    </w:p>
    <w:p w:rsidR="003E3AA1" w:rsidRPr="003E3AA1" w:rsidRDefault="003E3AA1" w:rsidP="003E3A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E3AA1">
        <w:rPr>
          <w:rFonts w:ascii="Times New Roman" w:hAnsi="Times New Roman" w:cs="Times New Roman"/>
          <w:sz w:val="28"/>
          <w:szCs w:val="28"/>
        </w:rPr>
        <w:t>8. Проектирование отгона поперечного профиля второстепенной дороги.</w:t>
      </w:r>
    </w:p>
    <w:p w:rsidR="003E3AA1" w:rsidRPr="003E3AA1" w:rsidRDefault="003E3AA1" w:rsidP="003E3A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E3AA1">
        <w:rPr>
          <w:rFonts w:ascii="Times New Roman" w:hAnsi="Times New Roman" w:cs="Times New Roman"/>
          <w:sz w:val="28"/>
          <w:szCs w:val="28"/>
        </w:rPr>
        <w:t>9. Назначение длины отгона поперечного профиля.</w:t>
      </w:r>
    </w:p>
    <w:p w:rsidR="003E3AA1" w:rsidRPr="003E3AA1" w:rsidRDefault="003E3AA1" w:rsidP="003E3A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E3AA1">
        <w:rPr>
          <w:rFonts w:ascii="Times New Roman" w:hAnsi="Times New Roman" w:cs="Times New Roman"/>
          <w:sz w:val="28"/>
          <w:szCs w:val="28"/>
        </w:rPr>
        <w:t>10. Проектирование канализированных пересечений и примыканий.</w:t>
      </w:r>
    </w:p>
    <w:p w:rsidR="003E3AA1" w:rsidRPr="003E3AA1" w:rsidRDefault="003E3AA1" w:rsidP="003E3A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E3AA1">
        <w:rPr>
          <w:rFonts w:ascii="Times New Roman" w:hAnsi="Times New Roman" w:cs="Times New Roman"/>
          <w:sz w:val="28"/>
          <w:szCs w:val="28"/>
        </w:rPr>
        <w:t>11. Дополнительные полосы на канализированных пересечениях и примыканиях.</w:t>
      </w:r>
    </w:p>
    <w:p w:rsidR="003E3AA1" w:rsidRPr="003E3AA1" w:rsidRDefault="003E3AA1" w:rsidP="003E3A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E3AA1">
        <w:rPr>
          <w:rFonts w:ascii="Times New Roman" w:hAnsi="Times New Roman" w:cs="Times New Roman"/>
          <w:sz w:val="28"/>
          <w:szCs w:val="28"/>
        </w:rPr>
        <w:t>12. Проектирование каплевидных направляющих островков.</w:t>
      </w:r>
    </w:p>
    <w:p w:rsidR="003E3AA1" w:rsidRPr="003E3AA1" w:rsidRDefault="003E3AA1" w:rsidP="003E3A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E3AA1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3E3AA1">
        <w:rPr>
          <w:rFonts w:ascii="Times New Roman" w:hAnsi="Times New Roman" w:cs="Times New Roman"/>
          <w:sz w:val="28"/>
          <w:szCs w:val="28"/>
        </w:rPr>
        <w:t>. Проектирование островка накопительной полосы.</w:t>
      </w:r>
    </w:p>
    <w:p w:rsidR="003E3AA1" w:rsidRPr="003E3AA1" w:rsidRDefault="003E3AA1" w:rsidP="003E3A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E3AA1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3E3AA1">
        <w:rPr>
          <w:rFonts w:ascii="Times New Roman" w:hAnsi="Times New Roman" w:cs="Times New Roman"/>
          <w:sz w:val="28"/>
          <w:szCs w:val="28"/>
        </w:rPr>
        <w:t>. Проектирование треугольных направляющих островков.</w:t>
      </w:r>
    </w:p>
    <w:p w:rsidR="003E3AA1" w:rsidRPr="003E3AA1" w:rsidRDefault="003E3AA1" w:rsidP="003E3A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E3AA1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3E3AA1">
        <w:rPr>
          <w:rFonts w:ascii="Times New Roman" w:hAnsi="Times New Roman" w:cs="Times New Roman"/>
          <w:sz w:val="28"/>
          <w:szCs w:val="28"/>
        </w:rPr>
        <w:t>. Проектирование кольцевых пересечений (примыканий) в одном уровне.</w:t>
      </w:r>
    </w:p>
    <w:p w:rsidR="003E3AA1" w:rsidRPr="003E3AA1" w:rsidRDefault="003E3AA1" w:rsidP="003E3A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E3AA1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6</w:t>
      </w:r>
      <w:r w:rsidRPr="003E3AA1">
        <w:rPr>
          <w:rFonts w:ascii="Times New Roman" w:hAnsi="Times New Roman" w:cs="Times New Roman"/>
          <w:sz w:val="28"/>
          <w:szCs w:val="28"/>
        </w:rPr>
        <w:t>. Общие сведения. Классификация кольцевых пересечений.</w:t>
      </w:r>
    </w:p>
    <w:p w:rsidR="003E3AA1" w:rsidRPr="003E3AA1" w:rsidRDefault="003E3AA1" w:rsidP="003E3A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E3AA1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7</w:t>
      </w:r>
      <w:r w:rsidRPr="003E3AA1">
        <w:rPr>
          <w:rFonts w:ascii="Times New Roman" w:hAnsi="Times New Roman" w:cs="Times New Roman"/>
          <w:sz w:val="28"/>
          <w:szCs w:val="28"/>
        </w:rPr>
        <w:t>. Центральный островок, проезжая часть кольцевого пересечения.</w:t>
      </w:r>
    </w:p>
    <w:p w:rsidR="003E3AA1" w:rsidRPr="003E3AA1" w:rsidRDefault="003E3AA1" w:rsidP="003E3A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18</w:t>
      </w:r>
      <w:r w:rsidRPr="003E3AA1">
        <w:rPr>
          <w:rFonts w:ascii="Times New Roman" w:hAnsi="Times New Roman" w:cs="Times New Roman"/>
          <w:sz w:val="28"/>
          <w:szCs w:val="28"/>
        </w:rPr>
        <w:t>. Въезды, выезды кольцевого пересечения.</w:t>
      </w:r>
    </w:p>
    <w:p w:rsidR="003E3AA1" w:rsidRPr="003E3AA1" w:rsidRDefault="003E3AA1" w:rsidP="003E3A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19</w:t>
      </w:r>
      <w:r w:rsidRPr="003E3AA1">
        <w:rPr>
          <w:rFonts w:ascii="Times New Roman" w:hAnsi="Times New Roman" w:cs="Times New Roman"/>
          <w:sz w:val="28"/>
          <w:szCs w:val="28"/>
        </w:rPr>
        <w:t>. Проектирование плана кольцевого пересечения автомобильных дорог.</w:t>
      </w:r>
    </w:p>
    <w:p w:rsidR="003E3AA1" w:rsidRPr="003E3AA1" w:rsidRDefault="003E3AA1" w:rsidP="003E3A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E3AA1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0</w:t>
      </w:r>
      <w:r w:rsidRPr="003E3AA1">
        <w:rPr>
          <w:rFonts w:ascii="Times New Roman" w:hAnsi="Times New Roman" w:cs="Times New Roman"/>
          <w:sz w:val="28"/>
          <w:szCs w:val="28"/>
        </w:rPr>
        <w:t>. Транспортные развязки. Элементы транспортных развязок.</w:t>
      </w:r>
    </w:p>
    <w:p w:rsidR="003E3AA1" w:rsidRPr="003E3AA1" w:rsidRDefault="003E3AA1" w:rsidP="003E3A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E3AA1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3E3AA1">
        <w:rPr>
          <w:rFonts w:ascii="Times New Roman" w:hAnsi="Times New Roman" w:cs="Times New Roman"/>
          <w:sz w:val="28"/>
          <w:szCs w:val="28"/>
        </w:rPr>
        <w:t>. Классификация и область применения транспортных развязок.</w:t>
      </w:r>
    </w:p>
    <w:p w:rsidR="003E3AA1" w:rsidRPr="003E3AA1" w:rsidRDefault="003E3AA1" w:rsidP="003E3A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E3AA1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3E3AA1">
        <w:rPr>
          <w:rFonts w:ascii="Times New Roman" w:hAnsi="Times New Roman" w:cs="Times New Roman"/>
          <w:sz w:val="28"/>
          <w:szCs w:val="28"/>
        </w:rPr>
        <w:t>. Основные схемы полных простых транспортных развязок для четырех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E3AA1">
        <w:rPr>
          <w:rFonts w:ascii="Times New Roman" w:hAnsi="Times New Roman" w:cs="Times New Roman"/>
          <w:sz w:val="28"/>
          <w:szCs w:val="28"/>
        </w:rPr>
        <w:t>направлений.</w:t>
      </w:r>
    </w:p>
    <w:p w:rsidR="003E3AA1" w:rsidRPr="003E3AA1" w:rsidRDefault="003E3AA1" w:rsidP="003E3A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E3AA1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3E3AA1">
        <w:rPr>
          <w:rFonts w:ascii="Times New Roman" w:hAnsi="Times New Roman" w:cs="Times New Roman"/>
          <w:sz w:val="28"/>
          <w:szCs w:val="28"/>
        </w:rPr>
        <w:t>. Полные улучшенные двухуровневые транспортные развязки для четырех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E3AA1">
        <w:rPr>
          <w:rFonts w:ascii="Times New Roman" w:hAnsi="Times New Roman" w:cs="Times New Roman"/>
          <w:sz w:val="28"/>
          <w:szCs w:val="28"/>
        </w:rPr>
        <w:t>направлений.</w:t>
      </w:r>
    </w:p>
    <w:p w:rsidR="003E3AA1" w:rsidRPr="003E3AA1" w:rsidRDefault="003E3AA1" w:rsidP="003E3A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E3AA1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3E3AA1">
        <w:rPr>
          <w:rFonts w:ascii="Times New Roman" w:hAnsi="Times New Roman" w:cs="Times New Roman"/>
          <w:sz w:val="28"/>
          <w:szCs w:val="28"/>
        </w:rPr>
        <w:t>. Многоуровневые транспортные развязки.</w:t>
      </w:r>
    </w:p>
    <w:p w:rsidR="003E3AA1" w:rsidRPr="003E3AA1" w:rsidRDefault="003E3AA1" w:rsidP="003E3A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E3AA1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3E3AA1">
        <w:rPr>
          <w:rFonts w:ascii="Times New Roman" w:hAnsi="Times New Roman" w:cs="Times New Roman"/>
          <w:sz w:val="28"/>
          <w:szCs w:val="28"/>
        </w:rPr>
        <w:t>. Схемы транспортных развязок для трех направлений.</w:t>
      </w:r>
    </w:p>
    <w:p w:rsidR="003E3AA1" w:rsidRPr="003E3AA1" w:rsidRDefault="003E3AA1" w:rsidP="003E3A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E3AA1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6</w:t>
      </w:r>
      <w:r w:rsidRPr="003E3AA1">
        <w:rPr>
          <w:rFonts w:ascii="Times New Roman" w:hAnsi="Times New Roman" w:cs="Times New Roman"/>
          <w:sz w:val="28"/>
          <w:szCs w:val="28"/>
        </w:rPr>
        <w:t>. Неполные транспортные развязки. Неполный клеверный лист.</w:t>
      </w:r>
    </w:p>
    <w:p w:rsidR="003E3AA1" w:rsidRPr="003E3AA1" w:rsidRDefault="003E3AA1" w:rsidP="003E3A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E3AA1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7</w:t>
      </w:r>
      <w:r w:rsidRPr="003E3AA1">
        <w:rPr>
          <w:rFonts w:ascii="Times New Roman" w:hAnsi="Times New Roman" w:cs="Times New Roman"/>
          <w:sz w:val="28"/>
          <w:szCs w:val="28"/>
        </w:rPr>
        <w:t>. Неполные транспортные развязки. Неполная транспортная развязка типа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E3AA1">
        <w:rPr>
          <w:rFonts w:ascii="Times New Roman" w:hAnsi="Times New Roman" w:cs="Times New Roman"/>
          <w:sz w:val="28"/>
          <w:szCs w:val="28"/>
        </w:rPr>
        <w:t>«ромб».</w:t>
      </w:r>
    </w:p>
    <w:p w:rsidR="003E3AA1" w:rsidRPr="003E3AA1" w:rsidRDefault="003E3AA1" w:rsidP="003E3A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28</w:t>
      </w:r>
      <w:r w:rsidRPr="003E3AA1">
        <w:rPr>
          <w:rFonts w:ascii="Times New Roman" w:hAnsi="Times New Roman" w:cs="Times New Roman"/>
          <w:sz w:val="28"/>
          <w:szCs w:val="28"/>
        </w:rPr>
        <w:t>. Проектирование транспортной развязки «клеверный лист».</w:t>
      </w:r>
    </w:p>
    <w:p w:rsidR="003E3AA1" w:rsidRPr="003E3AA1" w:rsidRDefault="003E3AA1" w:rsidP="003E3A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29</w:t>
      </w:r>
      <w:r w:rsidRPr="003E3AA1">
        <w:rPr>
          <w:rFonts w:ascii="Times New Roman" w:hAnsi="Times New Roman" w:cs="Times New Roman"/>
          <w:sz w:val="28"/>
          <w:szCs w:val="28"/>
        </w:rPr>
        <w:t>. Элементы транспортной развязки «клеверный лист». Дорожное полотно пересекающихся дорог. Сквозной распределительный проезд.</w:t>
      </w:r>
    </w:p>
    <w:p w:rsidR="003E3AA1" w:rsidRPr="003E3AA1" w:rsidRDefault="003E3AA1" w:rsidP="003E3A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E3AA1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0</w:t>
      </w:r>
      <w:r w:rsidRPr="003E3AA1">
        <w:rPr>
          <w:rFonts w:ascii="Times New Roman" w:hAnsi="Times New Roman" w:cs="Times New Roman"/>
          <w:sz w:val="28"/>
          <w:szCs w:val="28"/>
        </w:rPr>
        <w:t>. Дорожное полотно соединительных ответвлений (съездов развязок).</w:t>
      </w:r>
      <w:bookmarkStart w:id="0" w:name="_GoBack"/>
      <w:bookmarkEnd w:id="0"/>
    </w:p>
    <w:sectPr w:rsidR="003E3AA1" w:rsidRPr="003E3A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58DF"/>
    <w:rsid w:val="002C58DF"/>
    <w:rsid w:val="003E3AA1"/>
    <w:rsid w:val="00ED55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2D8FE84-75C4-4034-B326-46E39BC194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322</Words>
  <Characters>1841</Characters>
  <Application>Microsoft Office Word</Application>
  <DocSecurity>0</DocSecurity>
  <Lines>15</Lines>
  <Paragraphs>4</Paragraphs>
  <ScaleCrop>false</ScaleCrop>
  <Company/>
  <LinksUpToDate>false</LinksUpToDate>
  <CharactersWithSpaces>2159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2022-12-16T12:58:00Z</dcterms:created>
  <dcterms:modified xsi:type="dcterms:W3CDTF">2022-12-16T13:01:00Z</dcterms:modified>
</cp:coreProperties>
</file>